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68" w:rsidRDefault="00010B68" w:rsidP="00503875">
      <w:pPr>
        <w:spacing w:before="120" w:after="0" w:line="240" w:lineRule="auto"/>
        <w:jc w:val="center"/>
        <w:rPr>
          <w:rFonts w:ascii="Calibri" w:hAnsi="Calibri" w:cs="Calibri"/>
          <w:color w:val="FF0000"/>
          <w:sz w:val="28"/>
          <w:szCs w:val="28"/>
        </w:rPr>
      </w:pPr>
      <w:r>
        <w:rPr>
          <w:rFonts w:ascii="Calibri" w:hAnsi="Calibri" w:cs="Calibri" w:hint="cs"/>
          <w:color w:val="FF0000"/>
          <w:sz w:val="28"/>
          <w:szCs w:val="28"/>
          <w:rtl/>
        </w:rPr>
        <w:t>بِسْمِ اللّٰهِ الرَّحْمٰنِ الرَّحِيمِ</w:t>
      </w:r>
    </w:p>
    <w:p w:rsidR="00010B68" w:rsidRPr="00695CD3" w:rsidRDefault="00010B68" w:rsidP="00503875">
      <w:pPr>
        <w:spacing w:before="120" w:after="0" w:line="240" w:lineRule="auto"/>
        <w:jc w:val="center"/>
        <w:rPr>
          <w:rFonts w:ascii="Calibri" w:hAnsi="Calibri" w:cs="Calibri"/>
          <w:color w:val="FF0000"/>
          <w:sz w:val="28"/>
          <w:szCs w:val="28"/>
        </w:rPr>
      </w:pPr>
      <w:r>
        <w:rPr>
          <w:rFonts w:ascii="Calibri" w:hAnsi="Calibri" w:cs="Calibri" w:hint="cs"/>
          <w:color w:val="FF0000"/>
          <w:sz w:val="28"/>
          <w:szCs w:val="28"/>
          <w:rtl/>
        </w:rPr>
        <w:t>وَ بِهِ نَسْتَعِينُ</w:t>
      </w:r>
    </w:p>
    <w:p w:rsidR="00695CD3" w:rsidRDefault="001D13B8" w:rsidP="00503875">
      <w:pPr>
        <w:spacing w:beforeLines="80" w:after="0" w:line="240" w:lineRule="auto"/>
        <w:jc w:val="center"/>
        <w:rPr>
          <w:rFonts w:cs="Calibri"/>
          <w:color w:val="0000B0"/>
          <w:sz w:val="28"/>
          <w:szCs w:val="28"/>
        </w:rPr>
      </w:pPr>
      <w:r>
        <w:rPr>
          <w:rFonts w:cs="Calibri"/>
          <w:color w:val="0000B0"/>
          <w:sz w:val="28"/>
          <w:szCs w:val="28"/>
        </w:rPr>
        <w:t>AHİRZAMAN FİTNESİNDE DUHAN TABİRİ</w:t>
      </w:r>
    </w:p>
    <w:p w:rsidR="001D13B8" w:rsidRPr="001D13B8" w:rsidRDefault="00093E83" w:rsidP="00503875">
      <w:pPr>
        <w:spacing w:beforeLines="80" w:after="0" w:line="240" w:lineRule="auto"/>
        <w:jc w:val="both"/>
        <w:rPr>
          <w:rFonts w:cs="Calibri"/>
          <w:sz w:val="24"/>
          <w:szCs w:val="24"/>
        </w:rPr>
      </w:pPr>
      <w:r>
        <w:rPr>
          <w:rFonts w:cs="Calibri"/>
          <w:sz w:val="24"/>
          <w:szCs w:val="24"/>
        </w:rPr>
        <w:t>Bir hadiste</w:t>
      </w:r>
      <w:r w:rsidR="00503875">
        <w:rPr>
          <w:rFonts w:cs="Calibri"/>
          <w:sz w:val="24"/>
          <w:szCs w:val="24"/>
        </w:rPr>
        <w:t xml:space="preserve"> </w:t>
      </w:r>
      <w:r w:rsidR="001D13B8" w:rsidRPr="001D13B8">
        <w:rPr>
          <w:rFonts w:cs="Calibri"/>
          <w:sz w:val="24"/>
          <w:szCs w:val="24"/>
        </w:rPr>
        <w:t>Peygamber (A.S.M.): “Sizler daha evvel on alâmet müşahede etmedikçe aslâ kıyamet kopmayacaktır” buyurdu. Ve şunları zikretti: “</w:t>
      </w:r>
      <w:r w:rsidR="001D13B8" w:rsidRPr="00093E83">
        <w:rPr>
          <w:rFonts w:cs="Calibri"/>
          <w:b/>
          <w:bCs/>
          <w:sz w:val="24"/>
          <w:szCs w:val="24"/>
        </w:rPr>
        <w:t>Duhan</w:t>
      </w:r>
      <w:r w:rsidR="001D13B8" w:rsidRPr="001D13B8">
        <w:rPr>
          <w:rFonts w:cs="Calibri"/>
          <w:sz w:val="24"/>
          <w:szCs w:val="24"/>
        </w:rPr>
        <w:t>, Deccal, dabbetü’l-arz, güneşin mağribden doğması, İsa Aleyhisselâm’ın nüzulü, Ye’cüc ve Me’cücün çıkması.”</w:t>
      </w:r>
      <w:r>
        <w:rPr>
          <w:rStyle w:val="FootnoteReference"/>
          <w:rFonts w:cs="Calibri"/>
          <w:sz w:val="24"/>
          <w:szCs w:val="24"/>
        </w:rPr>
        <w:footnoteReference w:id="2"/>
      </w:r>
    </w:p>
    <w:p w:rsidR="001D13B8" w:rsidRPr="001D13B8" w:rsidRDefault="002159B9" w:rsidP="00503875">
      <w:pPr>
        <w:spacing w:beforeLines="80" w:after="0" w:line="240" w:lineRule="auto"/>
        <w:jc w:val="both"/>
        <w:rPr>
          <w:rFonts w:cs="Calibri"/>
          <w:sz w:val="24"/>
          <w:szCs w:val="24"/>
        </w:rPr>
      </w:pPr>
      <w:r w:rsidRPr="00503875">
        <w:rPr>
          <w:rFonts w:cs="Calibri"/>
          <w:b/>
          <w:bCs/>
          <w:sz w:val="24"/>
          <w:szCs w:val="24"/>
        </w:rPr>
        <w:t>DUHAN:</w:t>
      </w:r>
      <w:r>
        <w:rPr>
          <w:rFonts w:cs="Calibri"/>
          <w:sz w:val="24"/>
          <w:szCs w:val="24"/>
        </w:rPr>
        <w:t xml:space="preserve"> </w:t>
      </w:r>
      <w:r w:rsidR="00093E83">
        <w:rPr>
          <w:rFonts w:cs="Calibri"/>
          <w:sz w:val="24"/>
          <w:szCs w:val="24"/>
        </w:rPr>
        <w:t>Aşikâre duman.</w:t>
      </w:r>
      <w:r w:rsidR="001D13B8" w:rsidRPr="001D13B8">
        <w:rPr>
          <w:rFonts w:cs="Calibri"/>
          <w:sz w:val="24"/>
          <w:szCs w:val="24"/>
        </w:rPr>
        <w:t xml:space="preserve"> Koyu ga</w:t>
      </w:r>
      <w:r w:rsidR="00503875">
        <w:rPr>
          <w:rFonts w:cs="Calibri"/>
          <w:sz w:val="24"/>
          <w:szCs w:val="24"/>
        </w:rPr>
        <w:t>flet ve dalâlet ki duman ve sis</w:t>
      </w:r>
      <w:r w:rsidR="001D13B8" w:rsidRPr="001D13B8">
        <w:rPr>
          <w:rFonts w:cs="Calibri"/>
          <w:sz w:val="24"/>
          <w:szCs w:val="24"/>
        </w:rPr>
        <w:t>te olduğu gibi, duhan da hakikatların idrakine perde olur.</w:t>
      </w:r>
    </w:p>
    <w:p w:rsidR="00695CD3" w:rsidRDefault="002159B9" w:rsidP="00503875">
      <w:pPr>
        <w:spacing w:before="120" w:after="0" w:line="240" w:lineRule="auto"/>
        <w:jc w:val="both"/>
        <w:rPr>
          <w:rStyle w:val="Strong"/>
          <w:rFonts w:ascii="Palatino Linotype" w:hAnsi="Palatino Linotype"/>
          <w:color w:val="FF0000"/>
          <w:sz w:val="26"/>
          <w:szCs w:val="26"/>
          <w:shd w:val="clear" w:color="auto" w:fill="FFFFFF"/>
        </w:rPr>
      </w:pPr>
      <w:r w:rsidRPr="00093E83">
        <w:rPr>
          <w:rFonts w:cs="Calibri"/>
          <w:sz w:val="24"/>
          <w:szCs w:val="24"/>
        </w:rPr>
        <w:t>Evet </w:t>
      </w:r>
      <w:r w:rsidRPr="00093E83">
        <w:rPr>
          <w:rFonts w:cs="Calibri"/>
          <w:b/>
          <w:bCs/>
          <w:sz w:val="24"/>
          <w:szCs w:val="24"/>
        </w:rPr>
        <w:t>duhan tabir edilen bu kalın gafletin yani sefahatin, hayatperestliğin</w:t>
      </w:r>
      <w:r w:rsidRPr="00093E83">
        <w:rPr>
          <w:rFonts w:cs="Calibri"/>
          <w:sz w:val="24"/>
          <w:szCs w:val="24"/>
        </w:rPr>
        <w:t> ve </w:t>
      </w:r>
      <w:r w:rsidRPr="00093E83">
        <w:rPr>
          <w:rFonts w:cs="Calibri"/>
          <w:b/>
          <w:bCs/>
          <w:sz w:val="24"/>
          <w:szCs w:val="24"/>
        </w:rPr>
        <w:t>medeniyet namı altında umumîleşen </w:t>
      </w:r>
      <w:r w:rsidR="00724A3E">
        <w:rPr>
          <w:rFonts w:cs="Calibri"/>
          <w:b/>
          <w:bCs/>
          <w:sz w:val="24"/>
          <w:szCs w:val="24"/>
        </w:rPr>
        <w:t xml:space="preserve">Avrupaî ve asrî hayatın </w:t>
      </w:r>
      <w:r w:rsidRPr="00093E83">
        <w:rPr>
          <w:rFonts w:cs="Calibri"/>
          <w:b/>
          <w:bCs/>
          <w:sz w:val="24"/>
          <w:szCs w:val="24"/>
        </w:rPr>
        <w:t>te’siriyle</w:t>
      </w:r>
      <w:r w:rsidRPr="00093E83">
        <w:rPr>
          <w:rFonts w:cs="Calibri"/>
          <w:sz w:val="24"/>
          <w:szCs w:val="24"/>
        </w:rPr>
        <w:t> dinî hayatın esası olan </w:t>
      </w:r>
      <w:r w:rsidRPr="00093E83">
        <w:rPr>
          <w:rFonts w:cs="Calibri"/>
          <w:b/>
          <w:bCs/>
          <w:sz w:val="24"/>
          <w:szCs w:val="24"/>
        </w:rPr>
        <w:t>hissiyat-ı mütevarise, hissiyat-ı kalbiyye, hissiyat-ı ulviye, hissiyat-ı vicdaniye</w:t>
      </w:r>
      <w:r w:rsidRPr="00093E83">
        <w:rPr>
          <w:rFonts w:cs="Calibri"/>
          <w:sz w:val="24"/>
          <w:szCs w:val="24"/>
        </w:rPr>
        <w:t> gibi tabirlerle ifade edilen </w:t>
      </w:r>
      <w:r w:rsidRPr="00093E83">
        <w:rPr>
          <w:rFonts w:cs="Calibri"/>
          <w:b/>
          <w:bCs/>
          <w:sz w:val="24"/>
          <w:szCs w:val="24"/>
        </w:rPr>
        <w:t>manevî hisler inkişaf etmez.</w:t>
      </w:r>
    </w:p>
    <w:p w:rsidR="00724A3E" w:rsidRDefault="00093E83" w:rsidP="00503875">
      <w:pPr>
        <w:spacing w:before="120" w:after="0" w:line="240" w:lineRule="auto"/>
        <w:jc w:val="both"/>
        <w:rPr>
          <w:rFonts w:cs="Calibri"/>
          <w:sz w:val="24"/>
          <w:szCs w:val="24"/>
        </w:rPr>
      </w:pPr>
      <w:r w:rsidRPr="00093E83">
        <w:rPr>
          <w:rFonts w:cs="Calibri"/>
          <w:sz w:val="24"/>
          <w:szCs w:val="24"/>
        </w:rPr>
        <w:t xml:space="preserve">Âhirzaman fitnesinde </w:t>
      </w:r>
      <w:r w:rsidRPr="00503875">
        <w:rPr>
          <w:rFonts w:cs="Calibri"/>
          <w:b/>
          <w:bCs/>
          <w:sz w:val="24"/>
          <w:szCs w:val="24"/>
        </w:rPr>
        <w:t>“duhan”</w:t>
      </w:r>
      <w:r w:rsidRPr="00093E83">
        <w:rPr>
          <w:rFonts w:cs="Calibri"/>
          <w:sz w:val="24"/>
          <w:szCs w:val="24"/>
        </w:rPr>
        <w:t xml:space="preserve"> tabir edilen ve manevi tefeyyüze mani olan bozuk cemiyetin menfi tesirlerinin neticesini ihbar eden bir hadis mealen şöyledir: </w:t>
      </w:r>
    </w:p>
    <w:p w:rsidR="002159B9" w:rsidRDefault="00724A3E" w:rsidP="00503875">
      <w:pPr>
        <w:spacing w:before="120" w:after="0" w:line="240" w:lineRule="auto"/>
        <w:jc w:val="both"/>
        <w:rPr>
          <w:rFonts w:cs="Calibri"/>
          <w:b/>
          <w:bCs/>
          <w:sz w:val="24"/>
          <w:szCs w:val="24"/>
        </w:rPr>
      </w:pPr>
      <w:r w:rsidRPr="00724A3E">
        <w:rPr>
          <w:rFonts w:cs="Calibri"/>
          <w:b/>
          <w:bCs/>
          <w:sz w:val="24"/>
          <w:szCs w:val="24"/>
        </w:rPr>
        <w:t>“</w:t>
      </w:r>
      <w:r w:rsidR="00093E83" w:rsidRPr="00724A3E">
        <w:rPr>
          <w:rFonts w:cs="Calibri"/>
          <w:b/>
          <w:bCs/>
          <w:sz w:val="24"/>
          <w:szCs w:val="24"/>
        </w:rPr>
        <w:t>Zühd (ve takva) laftan (kuru sözden), vera’ (ileri derecede azimet) de yalandan ve yapmacıktan (ve riyakârlıktan) i</w:t>
      </w:r>
      <w:r w:rsidRPr="00724A3E">
        <w:rPr>
          <w:rFonts w:cs="Calibri"/>
          <w:b/>
          <w:bCs/>
          <w:sz w:val="24"/>
          <w:szCs w:val="24"/>
        </w:rPr>
        <w:t>baret olmadıkça kıyamet kopmaz.”</w:t>
      </w:r>
      <w:r w:rsidR="00093E83" w:rsidRPr="00724A3E">
        <w:rPr>
          <w:rFonts w:cs="Calibri"/>
          <w:b/>
          <w:bCs/>
          <w:sz w:val="24"/>
          <w:szCs w:val="24"/>
        </w:rPr>
        <w:t xml:space="preserve"> (R.E.477)</w:t>
      </w:r>
    </w:p>
    <w:p w:rsidR="00724A3E" w:rsidRDefault="00724A3E" w:rsidP="00503875">
      <w:pPr>
        <w:spacing w:before="120" w:after="0" w:line="240" w:lineRule="auto"/>
        <w:jc w:val="both"/>
        <w:rPr>
          <w:rFonts w:cs="Calibri"/>
          <w:sz w:val="24"/>
          <w:szCs w:val="24"/>
        </w:rPr>
      </w:pPr>
      <w:r>
        <w:rPr>
          <w:rFonts w:cs="Calibri"/>
          <w:sz w:val="24"/>
          <w:szCs w:val="24"/>
        </w:rPr>
        <w:t>“</w:t>
      </w:r>
      <w:r w:rsidRPr="00724A3E">
        <w:rPr>
          <w:rFonts w:cs="Calibri"/>
          <w:sz w:val="24"/>
          <w:szCs w:val="24"/>
        </w:rPr>
        <w:t xml:space="preserve">Hem İmam-ı Ali (R.A.) onuncu mertebe-i ta'dadında onuncu sure olarak ve kıyamet ve leyle-i berata bakan </w:t>
      </w:r>
      <w:r w:rsidRPr="00724A3E">
        <w:rPr>
          <w:rFonts w:cs="Calibri"/>
          <w:color w:val="FF0000"/>
          <w:sz w:val="28"/>
          <w:szCs w:val="28"/>
          <w:rtl/>
        </w:rPr>
        <w:t>وَبِسُورَةِ الدُّخَانِ فِيهَا سِرًّا قَدْ اُحْكِمَتْ</w:t>
      </w:r>
      <w:r w:rsidR="00503875">
        <w:rPr>
          <w:rFonts w:cs="Calibri"/>
          <w:color w:val="FF0000"/>
          <w:sz w:val="28"/>
          <w:szCs w:val="28"/>
        </w:rPr>
        <w:t xml:space="preserve"> </w:t>
      </w:r>
      <w:r w:rsidRPr="00724A3E">
        <w:rPr>
          <w:rFonts w:cs="Calibri"/>
          <w:sz w:val="24"/>
          <w:szCs w:val="24"/>
        </w:rPr>
        <w:t>deyip mana-yıişarîsiyle Onuncu Söz namında ve mertebesinde olan Haşir Risalesi'ne işaretle beraber o risalenin fevkalâde ehemmiyetini ve gayet muhkem olduğunu ve o zamanın dumanlı karanlıklarını izale eden bir leyle-i beratın bir kandili hükmünde bulunmasına ve haşir ve kıyametin bir alâmeti olan duhan, hem leyle-i beratın senevî olarak hikmetli tefrik ve taksim-i umûr noktalarıyla ve başka karineler ile îmaen ve remzen haber veriyor.</w:t>
      </w:r>
      <w:r>
        <w:rPr>
          <w:rFonts w:cs="Calibri"/>
          <w:sz w:val="24"/>
          <w:szCs w:val="24"/>
        </w:rPr>
        <w:t xml:space="preserve">” </w:t>
      </w:r>
      <w:r w:rsidRPr="00724A3E">
        <w:rPr>
          <w:rFonts w:cs="Calibri"/>
          <w:b/>
          <w:bCs/>
          <w:sz w:val="24"/>
          <w:szCs w:val="24"/>
        </w:rPr>
        <w:t>(Şualar 732)</w:t>
      </w:r>
    </w:p>
    <w:p w:rsidR="00724A3E" w:rsidRPr="002C3ACF" w:rsidRDefault="00724A3E" w:rsidP="00503875">
      <w:pPr>
        <w:spacing w:before="120" w:after="0" w:line="240" w:lineRule="auto"/>
        <w:jc w:val="both"/>
        <w:rPr>
          <w:rFonts w:cs="Calibri"/>
          <w:b/>
          <w:bCs/>
          <w:sz w:val="24"/>
          <w:szCs w:val="24"/>
        </w:rPr>
      </w:pPr>
      <w:r>
        <w:rPr>
          <w:rFonts w:cs="Calibri"/>
          <w:sz w:val="24"/>
          <w:szCs w:val="24"/>
        </w:rPr>
        <w:t>“</w:t>
      </w:r>
      <w:r w:rsidRPr="00724A3E">
        <w:rPr>
          <w:rFonts w:cs="Calibri"/>
          <w:sz w:val="24"/>
          <w:szCs w:val="24"/>
        </w:rPr>
        <w:t>Hazret-i İmam-ı Ali RadıyallahüAnhü, Kaside-i Ercuze'sinde</w:t>
      </w:r>
      <w:r w:rsidR="00503875">
        <w:rPr>
          <w:rFonts w:cs="Calibri"/>
          <w:sz w:val="24"/>
          <w:szCs w:val="24"/>
        </w:rPr>
        <w:t xml:space="preserve"> </w:t>
      </w:r>
      <w:r w:rsidRPr="00172288">
        <w:rPr>
          <w:rFonts w:cs="Calibri"/>
          <w:color w:val="FF0000"/>
          <w:sz w:val="28"/>
          <w:szCs w:val="28"/>
          <w:rtl/>
        </w:rPr>
        <w:t>اَحْرُفُ عُجْمٍ سُطِّرَتْ تَسْطِيرًا</w:t>
      </w:r>
      <w:r w:rsidRPr="00724A3E">
        <w:rPr>
          <w:rFonts w:cs="Calibri"/>
          <w:sz w:val="24"/>
          <w:szCs w:val="24"/>
        </w:rPr>
        <w:t xml:space="preserve"> deyip, bu zamanda tamim edilen ecnebi harflerine bakıp, bu cümledeki harflerin cifrî ve ebcedî rakamlarının bu zamana parmak basmalarıyla vaki' cereyan-ı küfriyaneye işaret ettiği gibi; hem Ercuze'sinde, hem Ercuze'yi</w:t>
      </w:r>
      <w:r w:rsidR="00503875">
        <w:rPr>
          <w:rFonts w:cs="Calibri"/>
          <w:sz w:val="24"/>
          <w:szCs w:val="24"/>
        </w:rPr>
        <w:t xml:space="preserve"> </w:t>
      </w:r>
      <w:r w:rsidRPr="00724A3E">
        <w:rPr>
          <w:rFonts w:cs="Calibri"/>
          <w:sz w:val="24"/>
          <w:szCs w:val="24"/>
        </w:rPr>
        <w:t>teyid ve takviye eden Kaside-i Celcelutiye'sinde</w:t>
      </w:r>
      <w:r w:rsidR="00503875">
        <w:rPr>
          <w:rFonts w:cs="Calibri"/>
          <w:sz w:val="24"/>
          <w:szCs w:val="24"/>
        </w:rPr>
        <w:t xml:space="preserve"> </w:t>
      </w:r>
      <w:r w:rsidRPr="00724A3E">
        <w:rPr>
          <w:rFonts w:cs="Calibri"/>
          <w:sz w:val="24"/>
          <w:szCs w:val="24"/>
        </w:rPr>
        <w:t xml:space="preserve">sarahata yakın </w:t>
      </w:r>
      <w:r w:rsidRPr="00503875">
        <w:rPr>
          <w:rFonts w:cs="Calibri"/>
          <w:color w:val="FF0000"/>
          <w:sz w:val="28"/>
          <w:szCs w:val="28"/>
          <w:rtl/>
        </w:rPr>
        <w:t>تُقَادُ</w:t>
      </w:r>
      <w:r w:rsidRPr="00724A3E">
        <w:rPr>
          <w:rFonts w:cs="Calibri"/>
          <w:sz w:val="24"/>
          <w:szCs w:val="24"/>
          <w:rtl/>
        </w:rPr>
        <w:t xml:space="preserve"> </w:t>
      </w:r>
      <w:r w:rsidRPr="00172288">
        <w:rPr>
          <w:rFonts w:cs="Calibri"/>
          <w:color w:val="FF0000"/>
          <w:sz w:val="28"/>
          <w:szCs w:val="28"/>
          <w:rtl/>
        </w:rPr>
        <w:t>سِرَاجُ النُّورِ سِرًّا بَيَانَةً ٭ تُقَادُ سِرَاجُ السُّرْجِ سِرًّا تَنَوَّرَتْ</w:t>
      </w:r>
      <w:r w:rsidRPr="00724A3E">
        <w:rPr>
          <w:rFonts w:cs="Calibri"/>
          <w:sz w:val="24"/>
          <w:szCs w:val="24"/>
        </w:rPr>
        <w:t xml:space="preserve"> fıkrasıyla, o cereyanın karşısında vücudu ziyasıyla anlaşılan ve zulmetin pek şiddetli ve sisli, yakıcı dehşetine karşı sönmeyen ve gittikçe zulmeti yararak dünyayı ziyalandırmaya çalışan Risale-i Nur'a ve müellifine hususî iltifatını </w:t>
      </w:r>
      <w:r w:rsidRPr="00172288">
        <w:rPr>
          <w:rFonts w:cs="Calibri"/>
          <w:color w:val="FF0000"/>
          <w:sz w:val="28"/>
          <w:szCs w:val="28"/>
          <w:rtl/>
        </w:rPr>
        <w:t>اَقِدْ كَوْكَبِى بِاْلاِسْمِنُورًا وَبَهْجَةً مَدَى الدَّهْرِ وَاْلاَيَّامِ يَا نُورُ جَلْجَلَتْ</w:t>
      </w:r>
      <w:r w:rsidRPr="00724A3E">
        <w:rPr>
          <w:rFonts w:cs="Calibri"/>
          <w:sz w:val="24"/>
          <w:szCs w:val="24"/>
        </w:rPr>
        <w:t xml:space="preserve"> deyip, âhirzamana kadar Risale-i Nur'un bedî' bir surette ışık vermesini ve yanmasını dua ve niyaz eden ve Kur'an-ı Mu'ciz-ül Beyan'ın en mühim bir şakirdi ve ulûmunun birinci naşiri olan Hazret-i İmam-ı Ali Radıyallahü</w:t>
      </w:r>
      <w:r w:rsidR="00503875">
        <w:rPr>
          <w:rFonts w:cs="Calibri"/>
          <w:sz w:val="24"/>
          <w:szCs w:val="24"/>
        </w:rPr>
        <w:t xml:space="preserve"> </w:t>
      </w:r>
      <w:r w:rsidRPr="00724A3E">
        <w:rPr>
          <w:rFonts w:cs="Calibri"/>
          <w:sz w:val="24"/>
          <w:szCs w:val="24"/>
        </w:rPr>
        <w:t>Anhü, bidayet-i İslâmda</w:t>
      </w:r>
      <w:r w:rsidR="00503875">
        <w:rPr>
          <w:rFonts w:cs="Calibri"/>
          <w:sz w:val="24"/>
          <w:szCs w:val="24"/>
        </w:rPr>
        <w:t xml:space="preserve"> </w:t>
      </w:r>
      <w:r w:rsidRPr="00724A3E">
        <w:rPr>
          <w:rFonts w:cs="Calibri"/>
          <w:sz w:val="24"/>
          <w:szCs w:val="24"/>
        </w:rPr>
        <w:t xml:space="preserve">Kur'anın aleyhine açılan çok kapılara karşı mübarek ism-i a'zamı şefi' tutup </w:t>
      </w:r>
      <w:r w:rsidRPr="00724A3E">
        <w:rPr>
          <w:rFonts w:cs="Calibri"/>
          <w:sz w:val="24"/>
          <w:szCs w:val="24"/>
        </w:rPr>
        <w:lastRenderedPageBreak/>
        <w:t>kahramanane ve merdane hakaik-i şeriatı ve esas-ı İslâmiyeti muhafazaya çalıştığı gibi, âhirzamanda bütün bütünKur'ana muhalefet eden zındıka cereyanına karşı, aynı ism-i a'zamı şefi' ve melce' ve tahassüngâh ittihaz edip cerhedilmez</w:t>
      </w:r>
      <w:r w:rsidR="00503875">
        <w:rPr>
          <w:rFonts w:cs="Calibri"/>
          <w:sz w:val="24"/>
          <w:szCs w:val="24"/>
        </w:rPr>
        <w:t xml:space="preserve"> </w:t>
      </w:r>
      <w:r w:rsidRPr="00724A3E">
        <w:rPr>
          <w:rFonts w:cs="Calibri"/>
          <w:sz w:val="24"/>
          <w:szCs w:val="24"/>
        </w:rPr>
        <w:t>Kur'anın</w:t>
      </w:r>
      <w:r w:rsidR="00503875">
        <w:rPr>
          <w:rFonts w:cs="Calibri"/>
          <w:sz w:val="24"/>
          <w:szCs w:val="24"/>
        </w:rPr>
        <w:t xml:space="preserve"> </w:t>
      </w:r>
      <w:r w:rsidRPr="00724A3E">
        <w:rPr>
          <w:rFonts w:cs="Calibri"/>
          <w:sz w:val="24"/>
          <w:szCs w:val="24"/>
        </w:rPr>
        <w:t>i'cazından gelen ve hâtem-i mu'cizeyi gösteren Risale-i Nur'un sönmez nuruyla ve susmaz lisanıyla şecaatkârane mukabele ve mukavemet edip, yerin yüzünü yakıp çok çiçekleri kurutan zındıka nârını, ism-i a'zamın</w:t>
      </w:r>
      <w:r w:rsidR="00503875">
        <w:rPr>
          <w:rFonts w:cs="Calibri"/>
          <w:sz w:val="24"/>
          <w:szCs w:val="24"/>
        </w:rPr>
        <w:t xml:space="preserve"> </w:t>
      </w:r>
      <w:r w:rsidRPr="00724A3E">
        <w:rPr>
          <w:rFonts w:cs="Calibri"/>
          <w:sz w:val="24"/>
          <w:szCs w:val="24"/>
        </w:rPr>
        <w:t>kibriyalı, azametli nuruyla ve İsm-i Rahman ve Rahîm'in şefkatli ve re'fetli tecellisinden nebean eden âb-ı hayat ile söndüren; ve yanan yerlerde kuruyan nehir ve bağ çiçeklerine mukabil, dağlarda ve kırlarda sema yağmuru ve rahmetiyle hararete mütehammil ve şiddet-i bürudete dayanıklı çiçekleri yetiştiren Risale-i Nur'u görmesi ve şefkatkârane ve tesellidarane ve kerametkârane bakması, Hazret-i İmam-ı Ali Radıyallahü</w:t>
      </w:r>
      <w:r w:rsidR="00503875">
        <w:rPr>
          <w:rFonts w:cs="Calibri"/>
          <w:sz w:val="24"/>
          <w:szCs w:val="24"/>
        </w:rPr>
        <w:t xml:space="preserve"> </w:t>
      </w:r>
      <w:r w:rsidRPr="00724A3E">
        <w:rPr>
          <w:rFonts w:cs="Calibri"/>
          <w:sz w:val="24"/>
          <w:szCs w:val="24"/>
        </w:rPr>
        <w:t>Anh'ın makam-ı velayetinin iktiza ettiğini hakkalyakîn gösteri</w:t>
      </w:r>
      <w:r w:rsidRPr="002C3ACF">
        <w:rPr>
          <w:rFonts w:cs="Calibri"/>
          <w:sz w:val="24"/>
          <w:szCs w:val="24"/>
        </w:rPr>
        <w:t>r.</w:t>
      </w:r>
      <w:r w:rsidR="00172288" w:rsidRPr="002C3ACF">
        <w:rPr>
          <w:rFonts w:cs="Calibri"/>
          <w:sz w:val="24"/>
          <w:szCs w:val="24"/>
        </w:rPr>
        <w:t>”</w:t>
      </w:r>
      <w:r w:rsidR="00172288" w:rsidRPr="002C3ACF">
        <w:rPr>
          <w:rFonts w:cs="Calibri"/>
          <w:b/>
          <w:bCs/>
          <w:sz w:val="24"/>
          <w:szCs w:val="24"/>
        </w:rPr>
        <w:t xml:space="preserve"> (Lem'alar</w:t>
      </w:r>
      <w:r w:rsidR="00503875">
        <w:rPr>
          <w:rFonts w:cs="Calibri"/>
          <w:b/>
          <w:bCs/>
          <w:sz w:val="24"/>
          <w:szCs w:val="24"/>
        </w:rPr>
        <w:t xml:space="preserve"> 447 - 448</w:t>
      </w:r>
      <w:r w:rsidRPr="002C3ACF">
        <w:rPr>
          <w:rFonts w:cs="Calibri"/>
          <w:b/>
          <w:bCs/>
          <w:sz w:val="24"/>
          <w:szCs w:val="24"/>
        </w:rPr>
        <w:t>)</w:t>
      </w:r>
    </w:p>
    <w:p w:rsidR="00172288" w:rsidRPr="00815127" w:rsidRDefault="00815127" w:rsidP="00503875">
      <w:pPr>
        <w:spacing w:before="120" w:after="0" w:line="240" w:lineRule="auto"/>
        <w:jc w:val="both"/>
        <w:rPr>
          <w:rFonts w:cs="Calibri"/>
          <w:b/>
          <w:bCs/>
          <w:sz w:val="24"/>
          <w:szCs w:val="24"/>
        </w:rPr>
      </w:pPr>
      <w:r w:rsidRPr="00815127">
        <w:rPr>
          <w:rFonts w:cs="Calibri"/>
          <w:b/>
          <w:bCs/>
          <w:sz w:val="24"/>
          <w:szCs w:val="24"/>
        </w:rPr>
        <w:t>Duhan tabir edilen fitne-i ahirzaman cemiyetinin tesirine henüz bulaşm</w:t>
      </w:r>
      <w:r w:rsidR="00503875">
        <w:rPr>
          <w:rFonts w:cs="Calibri"/>
          <w:b/>
          <w:bCs/>
          <w:sz w:val="24"/>
          <w:szCs w:val="24"/>
        </w:rPr>
        <w:t>adan Nura kavuşan saff-ı evvel N</w:t>
      </w:r>
      <w:r w:rsidRPr="00815127">
        <w:rPr>
          <w:rFonts w:cs="Calibri"/>
          <w:b/>
          <w:bCs/>
          <w:sz w:val="24"/>
          <w:szCs w:val="24"/>
        </w:rPr>
        <w:t>urcularının çok dikkat çekici keyfiyet hususiyetleri şöyle tasvir ediliyor;</w:t>
      </w:r>
    </w:p>
    <w:p w:rsidR="00815127" w:rsidRPr="00815127" w:rsidRDefault="00815127" w:rsidP="00503875">
      <w:pPr>
        <w:spacing w:before="120" w:after="0" w:line="240" w:lineRule="auto"/>
        <w:jc w:val="both"/>
        <w:rPr>
          <w:rFonts w:cs="Calibri"/>
          <w:sz w:val="24"/>
          <w:szCs w:val="24"/>
        </w:rPr>
      </w:pPr>
      <w:r>
        <w:rPr>
          <w:rFonts w:cs="Calibri"/>
          <w:sz w:val="24"/>
          <w:szCs w:val="24"/>
        </w:rPr>
        <w:t>“</w:t>
      </w:r>
      <w:r w:rsidRPr="00815127">
        <w:rPr>
          <w:rFonts w:cs="Calibri"/>
          <w:sz w:val="24"/>
          <w:szCs w:val="24"/>
        </w:rPr>
        <w:t>Müsaade-i fâzılaneleriyle bir maruzatım daha var. Fakat bu cihette, şahsımı istisna ederek meramımı arzedeceğim. Bendeniz Nurların müştak müşterilerinde daha doğrusu yanık talebelerinde, bir tevafuk-u fevkalâde görüyorum. Çünki enaniyet ve nefsaniyetin şiddetle hüküm-ferma olduğu şu asırda, hepsinin derece-i ihtiyaç ve iştiyakı bir, kâffesinin ahlâk ve etvarı bir, umumunun tarz-ı telakkisi bir ve yekdiğerine karşı (ah-i lieb ve üm'den) daha kavî bir rabıta-i hakikiye ile merbut, samimiyet ve hakikatperverlikte, âdeta yekdiğerine müsabaka eder derecede ciddî ve hâlis, kardeşlikte takib ettikleri hatt u hareket bir ve daha pek ziyade birbirine benzeyen tullab-ı nuraniyenin bu hârika hallerini de ayrıca bir tevafukat-ı gaybiye sırasında görüyorum. Zira İstanbul'dan, İzmir'den, Aydın'dan, Kütahya'dan, Isparta'dan, Eğirdir'den ilh..muhtelif beldelerden seçilip, her sınıfta mukayyed bulunan talebelerin aynı hâssaları haiz olmaları, câlib-i nazar-ı dikkat olsa gerektir, zannederim Efendim Hazretleri.</w:t>
      </w:r>
    </w:p>
    <w:p w:rsidR="00815127" w:rsidRDefault="00815127" w:rsidP="00503875">
      <w:pPr>
        <w:spacing w:before="120" w:after="0" w:line="240" w:lineRule="auto"/>
        <w:jc w:val="both"/>
        <w:rPr>
          <w:rFonts w:cs="Calibri"/>
          <w:sz w:val="24"/>
          <w:szCs w:val="24"/>
        </w:rPr>
      </w:pPr>
      <w:r w:rsidRPr="00815127">
        <w:rPr>
          <w:rFonts w:cs="Calibri"/>
          <w:sz w:val="24"/>
          <w:szCs w:val="24"/>
        </w:rPr>
        <w:t>Sabr</w:t>
      </w:r>
      <w:r w:rsidRPr="002C3ACF">
        <w:rPr>
          <w:rFonts w:cs="Calibri"/>
          <w:sz w:val="24"/>
          <w:szCs w:val="24"/>
        </w:rPr>
        <w:t>i”</w:t>
      </w:r>
      <w:r w:rsidRPr="002C3ACF">
        <w:rPr>
          <w:rFonts w:cs="Calibri"/>
          <w:b/>
          <w:bCs/>
          <w:sz w:val="24"/>
          <w:szCs w:val="24"/>
        </w:rPr>
        <w:t xml:space="preserve">   (Barla Lahikası  68)</w:t>
      </w:r>
    </w:p>
    <w:p w:rsidR="00172288" w:rsidRDefault="00E1493B" w:rsidP="00503875">
      <w:pPr>
        <w:spacing w:before="120" w:after="0" w:line="240" w:lineRule="auto"/>
        <w:jc w:val="both"/>
        <w:rPr>
          <w:rFonts w:cs="Calibri"/>
          <w:sz w:val="24"/>
          <w:szCs w:val="24"/>
        </w:rPr>
      </w:pPr>
      <w:r>
        <w:rPr>
          <w:rFonts w:cs="Calibri"/>
          <w:sz w:val="24"/>
          <w:szCs w:val="24"/>
        </w:rPr>
        <w:t>“</w:t>
      </w:r>
      <w:r w:rsidR="00815127" w:rsidRPr="00815127">
        <w:rPr>
          <w:rFonts w:cs="Calibri"/>
          <w:sz w:val="24"/>
          <w:szCs w:val="24"/>
        </w:rPr>
        <w:t>Fıtrat-ı insan bir mezraa hükmündedir ki, secaya-yıhasenetemayülat-ı şerriye ile beraber, taneler gibi dest-i kaderle içinde ekilmiştir. Bu taneler neşv-ü nema bulmak için bir suya muhtaçtır. Hevadan gelse, şer taneleri neşv-ü nema bulur. Şimdiki şu medeniyet-i habisenin heyet-i içtimaiyeye verdiği tesir gibi</w:t>
      </w:r>
      <w:r>
        <w:rPr>
          <w:rFonts w:cs="Calibri"/>
          <w:sz w:val="24"/>
          <w:szCs w:val="24"/>
        </w:rPr>
        <w:t>.</w:t>
      </w:r>
      <w:r w:rsidR="00815127" w:rsidRPr="00815127">
        <w:rPr>
          <w:rFonts w:cs="Calibri"/>
          <w:sz w:val="24"/>
          <w:szCs w:val="24"/>
        </w:rPr>
        <w:t>.</w:t>
      </w:r>
      <w:r>
        <w:rPr>
          <w:rFonts w:cs="Calibri"/>
          <w:sz w:val="24"/>
          <w:szCs w:val="24"/>
        </w:rPr>
        <w:t xml:space="preserve">” </w:t>
      </w:r>
      <w:r w:rsidRPr="002C3ACF">
        <w:rPr>
          <w:rFonts w:cs="Calibri"/>
          <w:b/>
          <w:bCs/>
          <w:sz w:val="24"/>
          <w:szCs w:val="24"/>
        </w:rPr>
        <w:t>(Sünuhat-Tuluat-İşarat</w:t>
      </w:r>
      <w:r w:rsidR="00503875">
        <w:rPr>
          <w:rFonts w:cs="Calibri"/>
          <w:b/>
          <w:bCs/>
          <w:sz w:val="24"/>
          <w:szCs w:val="24"/>
        </w:rPr>
        <w:t xml:space="preserve"> 95</w:t>
      </w:r>
      <w:r w:rsidR="00815127" w:rsidRPr="002C3ACF">
        <w:rPr>
          <w:rFonts w:cs="Calibri"/>
          <w:b/>
          <w:bCs/>
          <w:sz w:val="24"/>
          <w:szCs w:val="24"/>
        </w:rPr>
        <w:t>)</w:t>
      </w:r>
    </w:p>
    <w:p w:rsidR="00815127" w:rsidRDefault="00E1493B" w:rsidP="00503875">
      <w:pPr>
        <w:spacing w:before="120" w:after="0" w:line="240" w:lineRule="auto"/>
        <w:jc w:val="both"/>
        <w:rPr>
          <w:rFonts w:cs="Calibri"/>
          <w:sz w:val="24"/>
          <w:szCs w:val="24"/>
        </w:rPr>
      </w:pPr>
      <w:r>
        <w:rPr>
          <w:rFonts w:cs="Calibri"/>
          <w:sz w:val="24"/>
          <w:szCs w:val="24"/>
        </w:rPr>
        <w:t>“</w:t>
      </w:r>
      <w:r w:rsidRPr="00E1493B">
        <w:rPr>
          <w:rFonts w:cs="Calibri"/>
          <w:sz w:val="24"/>
          <w:szCs w:val="24"/>
        </w:rPr>
        <w:t xml:space="preserve">Şu inkılab-ı azîmin temel taşları sağlam gerek. Şu meclis-i âlînin şahsiyet-i maneviyesi, sahib olduğu kuvvet cihetiyle mana-yı saltanatı deruhde etmiştir. Eğer şeair-i İslâmiyeyibizzât imtisal etmek ve ettirmekle mana-yı hilafeti dahi vekaletenderuhde etmezse, hayat için dört şeye muhtaç, fakat an'ane-i müstemirre ile günde lâakal beş defa dine muhtaç olan, </w:t>
      </w:r>
      <w:r w:rsidRPr="00E1493B">
        <w:rPr>
          <w:rFonts w:cs="Calibri"/>
          <w:b/>
          <w:bCs/>
          <w:sz w:val="24"/>
          <w:szCs w:val="24"/>
        </w:rPr>
        <w:t xml:space="preserve">şu fıtratı bozulmayan ve lehviyat-ı medeniye ile ihtiyacat-ı ruhiyesini unutmayan </w:t>
      </w:r>
      <w:r w:rsidRPr="00E1493B">
        <w:rPr>
          <w:rFonts w:cs="Calibri"/>
          <w:sz w:val="24"/>
          <w:szCs w:val="24"/>
        </w:rPr>
        <w:t xml:space="preserve">bu milletin hacat-ı diniyesini Meclis tatmin etmezse; bilmecburiye mana-yı hilafeti, tamamen kabul ettiğiniz isme ve lafza verecek. O manayı idameetmek için kuvveti dahi verecek. Halbuki meclis elinde bulunmayan ve meclis tarîkıyla olmayan böyle bir kuvvet, inşikak-ı asâya sebebiyet verecektir. İnşikak-ı asâ ise, </w:t>
      </w:r>
      <w:r w:rsidRPr="00E1493B">
        <w:rPr>
          <w:rFonts w:cs="Calibri"/>
          <w:color w:val="FF0000"/>
          <w:sz w:val="28"/>
          <w:szCs w:val="28"/>
          <w:rtl/>
        </w:rPr>
        <w:t>وَ اعْتَصِمُوا بِحَبْلِ اللّٰهِ جَمِيعًا</w:t>
      </w:r>
      <w:r w:rsidR="00503875">
        <w:rPr>
          <w:rFonts w:cs="Calibri"/>
          <w:color w:val="FF0000"/>
          <w:sz w:val="28"/>
          <w:szCs w:val="28"/>
        </w:rPr>
        <w:t xml:space="preserve"> </w:t>
      </w:r>
      <w:r w:rsidRPr="00E1493B">
        <w:rPr>
          <w:rFonts w:cs="Calibri"/>
          <w:sz w:val="24"/>
          <w:szCs w:val="24"/>
        </w:rPr>
        <w:t>âyetine</w:t>
      </w:r>
      <w:r w:rsidR="00503875">
        <w:rPr>
          <w:rFonts w:cs="Calibri"/>
          <w:sz w:val="24"/>
          <w:szCs w:val="24"/>
        </w:rPr>
        <w:t xml:space="preserve"> </w:t>
      </w:r>
      <w:r w:rsidRPr="00E1493B">
        <w:rPr>
          <w:rFonts w:cs="Calibri"/>
          <w:sz w:val="24"/>
          <w:szCs w:val="24"/>
        </w:rPr>
        <w:t xml:space="preserve">zıddır. </w:t>
      </w:r>
      <w:r w:rsidRPr="002C3ACF">
        <w:rPr>
          <w:rFonts w:cs="Calibri"/>
          <w:b/>
          <w:bCs/>
          <w:sz w:val="24"/>
          <w:szCs w:val="24"/>
        </w:rPr>
        <w:t>(</w:t>
      </w:r>
      <w:r w:rsidR="002C3ACF" w:rsidRPr="002C3ACF">
        <w:rPr>
          <w:rFonts w:cs="Calibri"/>
          <w:b/>
          <w:bCs/>
          <w:sz w:val="24"/>
          <w:szCs w:val="24"/>
        </w:rPr>
        <w:t xml:space="preserve">Mesnevi-i Nuriye </w:t>
      </w:r>
      <w:r w:rsidR="00503875">
        <w:rPr>
          <w:rFonts w:cs="Calibri"/>
          <w:b/>
          <w:bCs/>
          <w:sz w:val="24"/>
          <w:szCs w:val="24"/>
        </w:rPr>
        <w:t xml:space="preserve"> 101 - 102</w:t>
      </w:r>
      <w:r w:rsidRPr="002C3ACF">
        <w:rPr>
          <w:rFonts w:cs="Calibri"/>
          <w:b/>
          <w:bCs/>
          <w:sz w:val="24"/>
          <w:szCs w:val="24"/>
        </w:rPr>
        <w:t>)</w:t>
      </w:r>
    </w:p>
    <w:p w:rsidR="00815127" w:rsidRDefault="002C3ACF" w:rsidP="00503875">
      <w:pPr>
        <w:spacing w:before="120" w:after="0" w:line="240" w:lineRule="auto"/>
        <w:jc w:val="both"/>
        <w:rPr>
          <w:rFonts w:cs="Calibri"/>
          <w:sz w:val="24"/>
          <w:szCs w:val="24"/>
        </w:rPr>
      </w:pPr>
      <w:r>
        <w:rPr>
          <w:rFonts w:cs="Calibri"/>
          <w:sz w:val="24"/>
          <w:szCs w:val="24"/>
        </w:rPr>
        <w:t>“O</w:t>
      </w:r>
      <w:r w:rsidRPr="002C3ACF">
        <w:rPr>
          <w:rFonts w:cs="Calibri"/>
          <w:sz w:val="24"/>
          <w:szCs w:val="24"/>
        </w:rPr>
        <w:t xml:space="preserve"> zamanda zihinler, kalbler, ruhlar, bütün kuvvetleriyle, yerler ve gökler Rabbinin marziyatını anlamağa müteveccih olduğundan; içtimaiyat-ı beşeriyenin sohbetleri, muhavereleri, vukuatları, ahvalleri ona bakıyordu. Ona göre cereyan ettiğinden her kimin güzelce bir istidadı bulunsa, </w:t>
      </w:r>
      <w:r w:rsidRPr="002C3ACF">
        <w:rPr>
          <w:rFonts w:cs="Calibri"/>
          <w:sz w:val="24"/>
          <w:szCs w:val="24"/>
        </w:rPr>
        <w:lastRenderedPageBreak/>
        <w:t>onun kalbi ve fıtratı, şuursuz olarak herşeyden bir ders-i marifet alır. O zamanda cereyan eden ahval ve vukuat ve muhaverattan</w:t>
      </w:r>
      <w:r w:rsidR="00503875">
        <w:rPr>
          <w:rFonts w:cs="Calibri"/>
          <w:sz w:val="24"/>
          <w:szCs w:val="24"/>
        </w:rPr>
        <w:t xml:space="preserve"> </w:t>
      </w:r>
      <w:r w:rsidRPr="002C3ACF">
        <w:rPr>
          <w:rFonts w:cs="Calibri"/>
          <w:sz w:val="24"/>
          <w:szCs w:val="24"/>
        </w:rPr>
        <w:t>taallüm ediyordu. Güya herbir şey, ona bir muallim hükmüne geçip, onun fıtrat ve istidadına, içtihada bir istidad-ı ihzarî telkin ediyordu. Hattâ o derece şu fıtrî ders tenvir ediyordu ki; yakın idi ki, kesbsiz içtihada kabiliyeti ola, ateşsiz nurlana... İşte şu tarzda fıtrî bir ders alan bir müstaid, içtihada çalışmağa başladığı vakit, kibrit hükmüne geçen istidadı, "nurun alâ nur" sırrına mazhar olur; çabuk ve az zamanda müçtehid olurdu.</w:t>
      </w:r>
      <w:r w:rsidR="009369F7">
        <w:rPr>
          <w:rFonts w:cs="Calibri"/>
          <w:sz w:val="24"/>
          <w:szCs w:val="24"/>
        </w:rPr>
        <w:t>”</w:t>
      </w:r>
      <w:r w:rsidR="00503875">
        <w:rPr>
          <w:rFonts w:cs="Calibri"/>
          <w:sz w:val="24"/>
          <w:szCs w:val="24"/>
        </w:rPr>
        <w:t xml:space="preserve"> </w:t>
      </w:r>
      <w:r w:rsidR="00503875">
        <w:rPr>
          <w:rFonts w:cs="Calibri"/>
          <w:b/>
          <w:bCs/>
          <w:sz w:val="24"/>
          <w:szCs w:val="24"/>
        </w:rPr>
        <w:t>(Sözler  481</w:t>
      </w:r>
      <w:r w:rsidRPr="002C3ACF">
        <w:rPr>
          <w:rFonts w:cs="Calibri"/>
          <w:b/>
          <w:bCs/>
          <w:sz w:val="24"/>
          <w:szCs w:val="24"/>
        </w:rPr>
        <w:t>)</w:t>
      </w:r>
    </w:p>
    <w:p w:rsidR="009369F7" w:rsidRPr="009369F7" w:rsidRDefault="009369F7" w:rsidP="00503875">
      <w:pPr>
        <w:spacing w:before="120" w:after="0" w:line="240" w:lineRule="auto"/>
        <w:jc w:val="both"/>
        <w:rPr>
          <w:rFonts w:cs="Calibri"/>
          <w:sz w:val="24"/>
          <w:szCs w:val="24"/>
        </w:rPr>
      </w:pPr>
      <w:r>
        <w:rPr>
          <w:rFonts w:cs="Calibri"/>
          <w:sz w:val="24"/>
          <w:szCs w:val="24"/>
        </w:rPr>
        <w:t>“</w:t>
      </w:r>
      <w:r w:rsidRPr="009369F7">
        <w:rPr>
          <w:rFonts w:cs="Calibri"/>
          <w:sz w:val="24"/>
          <w:szCs w:val="24"/>
        </w:rPr>
        <w:t>Bizimle alâkadar bir zât, pek çokların şekva ettikleri gibi; eskiden şiddetli bir tarîkatta okuduğu evradındaki zevk u şevkini kaybettiğini ve sıkıntı ve uyku galebe ettiğini müteessifane şekva etti. Ona dedik:</w:t>
      </w:r>
    </w:p>
    <w:p w:rsidR="00815127" w:rsidRPr="009369F7" w:rsidRDefault="009369F7" w:rsidP="00503875">
      <w:pPr>
        <w:spacing w:before="120" w:after="0" w:line="240" w:lineRule="auto"/>
        <w:jc w:val="both"/>
        <w:rPr>
          <w:rFonts w:cs="Calibri"/>
          <w:b/>
          <w:bCs/>
          <w:sz w:val="24"/>
          <w:szCs w:val="24"/>
        </w:rPr>
      </w:pPr>
      <w:r w:rsidRPr="009369F7">
        <w:rPr>
          <w:rFonts w:cs="Calibri"/>
          <w:sz w:val="24"/>
          <w:szCs w:val="24"/>
        </w:rPr>
        <w:t>Maddî hava bozulduğu vakit nasılki sıkıntı veriyor, asabî sînelerde inkıbaz hali başlıyor; öyle de, bazan manevî hava bozuluyor. Hususan maneviyattan yabanileşmiş bu asırda ve bilhâssahevesat ve müştehiyat-ı nefsaniyeyi taammüm etmiş memleketlerde ve hususan</w:t>
      </w:r>
      <w:r w:rsidR="00503875">
        <w:rPr>
          <w:rFonts w:cs="Calibri"/>
          <w:sz w:val="24"/>
          <w:szCs w:val="24"/>
        </w:rPr>
        <w:t xml:space="preserve"> </w:t>
      </w:r>
      <w:r w:rsidRPr="009369F7">
        <w:rPr>
          <w:rFonts w:cs="Calibri"/>
          <w:sz w:val="24"/>
          <w:szCs w:val="24"/>
        </w:rPr>
        <w:t xml:space="preserve">şuhur-u muharreme ve şuhur-u mübarekede manevî havayı tasfiye eden âlem-i İslâmın intibah ve teveccüh-ü umumîsi, o mübarek şuhurun gitmesiyle tevakkuf etmesinden fırsat bulup havayı bozan dalaletlerin tesirleri zamanında ve bilhâssa kış tazyikatı altında, bir derece hayat-ı dünyeviye ve hevesat-ı nefsaniyenin tasallutlarının noksaniyetinden, ehl-i İslâm ve ehl-i imanda, hayat-ı uhreviyeye çalışmak iştiyakı, baharın gelmesiyle hayat-ı dünyeviyenin ve hevesat-ı nefsaniyenin inkişafıyla o iştiyak-ı uhreviyeyi gizlemesi ânında elbette böyle kudsîevradlarda zevk, şevk yerinde esnemek ve fütur gelir. Fakat madem </w:t>
      </w:r>
      <w:r w:rsidRPr="009369F7">
        <w:rPr>
          <w:rFonts w:cs="Calibri"/>
          <w:color w:val="FF0000"/>
          <w:sz w:val="28"/>
          <w:szCs w:val="28"/>
          <w:rtl/>
        </w:rPr>
        <w:t>خَيْرُ اْلاُمُورِ اَحْمَزُهَا</w:t>
      </w:r>
      <w:r w:rsidRPr="009369F7">
        <w:rPr>
          <w:rFonts w:cs="Calibri"/>
          <w:sz w:val="24"/>
          <w:szCs w:val="24"/>
        </w:rPr>
        <w:t>sırrıyla; meşakkatli, külfetli, zevksiz, sıkıntılı a'mal-i sâliha ve umûr-u hayriye daha kıymetli, daha sevablıdır; o sıkıntıda, o meşakkatteki ziyade sevabı ve makbuliyeti düşünüp, sabır içinde mesrurane şükretmek gerektir.</w:t>
      </w:r>
      <w:r>
        <w:rPr>
          <w:rFonts w:cs="Calibri"/>
          <w:sz w:val="24"/>
          <w:szCs w:val="24"/>
        </w:rPr>
        <w:t xml:space="preserve">” </w:t>
      </w:r>
      <w:r w:rsidR="00503875">
        <w:rPr>
          <w:rFonts w:cs="Calibri"/>
          <w:b/>
          <w:bCs/>
          <w:sz w:val="24"/>
          <w:szCs w:val="24"/>
        </w:rPr>
        <w:t>Kastamonu Lahikası (134 - 135</w:t>
      </w:r>
      <w:r w:rsidRPr="009369F7">
        <w:rPr>
          <w:rFonts w:cs="Calibri"/>
          <w:b/>
          <w:bCs/>
          <w:sz w:val="24"/>
          <w:szCs w:val="24"/>
        </w:rPr>
        <w:t>)</w:t>
      </w:r>
    </w:p>
    <w:p w:rsidR="00815127" w:rsidRDefault="00815127" w:rsidP="00503875">
      <w:pPr>
        <w:spacing w:before="120" w:after="0" w:line="240" w:lineRule="auto"/>
        <w:jc w:val="both"/>
        <w:rPr>
          <w:rFonts w:cs="Calibri"/>
          <w:sz w:val="24"/>
          <w:szCs w:val="24"/>
        </w:rPr>
      </w:pPr>
      <w:bookmarkStart w:id="0" w:name="_GoBack"/>
      <w:bookmarkEnd w:id="0"/>
    </w:p>
    <w:p w:rsidR="00815127" w:rsidRDefault="00815127" w:rsidP="00503875">
      <w:pPr>
        <w:spacing w:before="120" w:after="0" w:line="240" w:lineRule="auto"/>
        <w:jc w:val="both"/>
        <w:rPr>
          <w:rFonts w:cs="Calibri"/>
          <w:sz w:val="24"/>
          <w:szCs w:val="24"/>
        </w:rPr>
      </w:pPr>
    </w:p>
    <w:p w:rsidR="00815127" w:rsidRDefault="00815127" w:rsidP="00503875">
      <w:pPr>
        <w:spacing w:before="120" w:after="0" w:line="240" w:lineRule="auto"/>
        <w:jc w:val="both"/>
        <w:rPr>
          <w:rFonts w:cs="Calibri"/>
          <w:sz w:val="24"/>
          <w:szCs w:val="24"/>
        </w:rPr>
      </w:pPr>
    </w:p>
    <w:p w:rsidR="00815127" w:rsidRDefault="00815127" w:rsidP="00503875">
      <w:pPr>
        <w:spacing w:before="120" w:after="0" w:line="240" w:lineRule="auto"/>
        <w:jc w:val="both"/>
        <w:rPr>
          <w:rFonts w:cs="Calibri"/>
          <w:sz w:val="24"/>
          <w:szCs w:val="24"/>
        </w:rPr>
      </w:pPr>
    </w:p>
    <w:p w:rsidR="00172288" w:rsidRPr="00724A3E" w:rsidRDefault="00172288" w:rsidP="00503875">
      <w:pPr>
        <w:spacing w:before="120" w:after="0" w:line="240" w:lineRule="auto"/>
        <w:jc w:val="both"/>
        <w:rPr>
          <w:rFonts w:cs="Calibri"/>
          <w:sz w:val="24"/>
          <w:szCs w:val="24"/>
        </w:rPr>
      </w:pPr>
    </w:p>
    <w:sectPr w:rsidR="00172288" w:rsidRPr="00724A3E" w:rsidSect="008D2D6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C9A" w:rsidRDefault="00356C9A" w:rsidP="00010B68">
      <w:pPr>
        <w:spacing w:after="0" w:line="240" w:lineRule="auto"/>
      </w:pPr>
      <w:r>
        <w:separator/>
      </w:r>
    </w:p>
  </w:endnote>
  <w:endnote w:type="continuationSeparator" w:id="1">
    <w:p w:rsidR="00356C9A" w:rsidRDefault="00356C9A" w:rsidP="00010B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C9A" w:rsidRDefault="00356C9A" w:rsidP="00010B68">
      <w:pPr>
        <w:spacing w:after="0" w:line="240" w:lineRule="auto"/>
      </w:pPr>
      <w:r>
        <w:separator/>
      </w:r>
    </w:p>
  </w:footnote>
  <w:footnote w:type="continuationSeparator" w:id="1">
    <w:p w:rsidR="00356C9A" w:rsidRDefault="00356C9A" w:rsidP="00010B68">
      <w:pPr>
        <w:spacing w:after="0" w:line="240" w:lineRule="auto"/>
      </w:pPr>
      <w:r>
        <w:continuationSeparator/>
      </w:r>
    </w:p>
  </w:footnote>
  <w:footnote w:id="2">
    <w:p w:rsidR="00093E83" w:rsidRPr="001D13B8" w:rsidRDefault="00093E83" w:rsidP="00093E83">
      <w:pPr>
        <w:spacing w:beforeLines="80" w:after="120" w:line="240" w:lineRule="auto"/>
        <w:rPr>
          <w:rFonts w:cs="Calibri"/>
          <w:sz w:val="24"/>
          <w:szCs w:val="24"/>
        </w:rPr>
      </w:pPr>
      <w:r>
        <w:rPr>
          <w:rStyle w:val="FootnoteReference"/>
        </w:rPr>
        <w:footnoteRef/>
      </w:r>
      <w:r w:rsidRPr="001D13B8">
        <w:rPr>
          <w:rFonts w:cs="Calibri"/>
          <w:sz w:val="24"/>
          <w:szCs w:val="24"/>
        </w:rPr>
        <w:t xml:space="preserve">(İbn-i </w:t>
      </w:r>
      <w:r w:rsidR="00503875">
        <w:rPr>
          <w:rFonts w:cs="Calibri"/>
          <w:sz w:val="24"/>
          <w:szCs w:val="24"/>
        </w:rPr>
        <w:t>Mâce, 36. Kitab-ül Fiten, 31</w:t>
      </w:r>
      <w:r w:rsidRPr="001D13B8">
        <w:rPr>
          <w:rFonts w:cs="Calibri"/>
          <w:sz w:val="24"/>
          <w:szCs w:val="24"/>
        </w:rPr>
        <w:t>. bab aynı mevzu hakkındadır.)</w:t>
      </w:r>
    </w:p>
    <w:p w:rsidR="00093E83" w:rsidRDefault="00093E83">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OzMDA0MTA2NTc3NTFS0lEKTi0uzszPAykwqQUA8XITGiwAAAA="/>
  </w:docVars>
  <w:rsids>
    <w:rsidRoot w:val="00010B68"/>
    <w:rsid w:val="00010B68"/>
    <w:rsid w:val="00093E83"/>
    <w:rsid w:val="00172288"/>
    <w:rsid w:val="00190F49"/>
    <w:rsid w:val="001A3E94"/>
    <w:rsid w:val="001C53A8"/>
    <w:rsid w:val="001D13B8"/>
    <w:rsid w:val="002159B9"/>
    <w:rsid w:val="00223B8E"/>
    <w:rsid w:val="002A1D09"/>
    <w:rsid w:val="002A5122"/>
    <w:rsid w:val="002C3ACF"/>
    <w:rsid w:val="00356C9A"/>
    <w:rsid w:val="003D2910"/>
    <w:rsid w:val="005003C0"/>
    <w:rsid w:val="00503875"/>
    <w:rsid w:val="00695CD3"/>
    <w:rsid w:val="006D3292"/>
    <w:rsid w:val="007237C7"/>
    <w:rsid w:val="00724A3E"/>
    <w:rsid w:val="00815127"/>
    <w:rsid w:val="00827516"/>
    <w:rsid w:val="0085156A"/>
    <w:rsid w:val="00856D5E"/>
    <w:rsid w:val="008D2D66"/>
    <w:rsid w:val="0090174C"/>
    <w:rsid w:val="00926911"/>
    <w:rsid w:val="009369F7"/>
    <w:rsid w:val="009E5640"/>
    <w:rsid w:val="00A22D87"/>
    <w:rsid w:val="00B302AA"/>
    <w:rsid w:val="00B636C9"/>
    <w:rsid w:val="00B646B4"/>
    <w:rsid w:val="00BC4A0A"/>
    <w:rsid w:val="00C615D9"/>
    <w:rsid w:val="00C76962"/>
    <w:rsid w:val="00E1493B"/>
    <w:rsid w:val="00E25F56"/>
    <w:rsid w:val="00FB30D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B68"/>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Normal"/>
    <w:qFormat/>
    <w:rsid w:val="00010B68"/>
    <w:pPr>
      <w:suppressLineNumbers/>
      <w:spacing w:after="0" w:line="240" w:lineRule="auto"/>
      <w:ind w:left="339" w:hanging="339"/>
    </w:pPr>
    <w:rPr>
      <w:rFonts w:ascii="Liberation Serif" w:eastAsia="NSimSun" w:hAnsi="Liberation Serif" w:cs="Arial"/>
      <w:kern w:val="2"/>
      <w:sz w:val="20"/>
      <w:szCs w:val="20"/>
      <w:lang w:eastAsia="zh-CN" w:bidi="hi-IN"/>
    </w:rPr>
  </w:style>
  <w:style w:type="character" w:customStyle="1" w:styleId="DipnotSabitleyicisi">
    <w:name w:val="Dipnot Sabitleyicisi"/>
    <w:rsid w:val="00010B68"/>
    <w:rPr>
      <w:vertAlign w:val="superscript"/>
    </w:rPr>
  </w:style>
  <w:style w:type="character" w:customStyle="1" w:styleId="DipnotKarakterleri">
    <w:name w:val="Dipnot Karakterleri"/>
    <w:qFormat/>
    <w:rsid w:val="00010B68"/>
  </w:style>
  <w:style w:type="paragraph" w:styleId="FootnoteText">
    <w:name w:val="footnote text"/>
    <w:basedOn w:val="Normal"/>
    <w:link w:val="FootnoteTextChar"/>
    <w:uiPriority w:val="99"/>
    <w:semiHidden/>
    <w:unhideWhenUsed/>
    <w:rsid w:val="00010B68"/>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010B68"/>
    <w:rPr>
      <w:sz w:val="20"/>
      <w:szCs w:val="20"/>
    </w:rPr>
  </w:style>
  <w:style w:type="character" w:styleId="FootnoteReference">
    <w:name w:val="footnote reference"/>
    <w:basedOn w:val="DefaultParagraphFont"/>
    <w:uiPriority w:val="99"/>
    <w:semiHidden/>
    <w:unhideWhenUsed/>
    <w:rsid w:val="00010B68"/>
    <w:rPr>
      <w:vertAlign w:val="superscript"/>
    </w:rPr>
  </w:style>
  <w:style w:type="character" w:styleId="Strong">
    <w:name w:val="Strong"/>
    <w:basedOn w:val="DefaultParagraphFont"/>
    <w:uiPriority w:val="22"/>
    <w:qFormat/>
    <w:rsid w:val="002159B9"/>
    <w:rPr>
      <w:b/>
      <w:bCs/>
    </w:rPr>
  </w:style>
  <w:style w:type="character" w:styleId="Hyperlink">
    <w:name w:val="Hyperlink"/>
    <w:basedOn w:val="DefaultParagraphFont"/>
    <w:uiPriority w:val="99"/>
    <w:unhideWhenUsed/>
    <w:rsid w:val="002159B9"/>
    <w:rPr>
      <w:color w:val="0000FF" w:themeColor="hyperlink"/>
      <w:u w:val="single"/>
    </w:rPr>
  </w:style>
  <w:style w:type="character" w:styleId="FollowedHyperlink">
    <w:name w:val="FollowedHyperlink"/>
    <w:basedOn w:val="DefaultParagraphFont"/>
    <w:uiPriority w:val="99"/>
    <w:semiHidden/>
    <w:unhideWhenUsed/>
    <w:rsid w:val="00093E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2126598">
      <w:bodyDiv w:val="1"/>
      <w:marLeft w:val="0"/>
      <w:marRight w:val="0"/>
      <w:marTop w:val="0"/>
      <w:marBottom w:val="0"/>
      <w:divBdr>
        <w:top w:val="none" w:sz="0" w:space="0" w:color="auto"/>
        <w:left w:val="none" w:sz="0" w:space="0" w:color="auto"/>
        <w:bottom w:val="none" w:sz="0" w:space="0" w:color="auto"/>
        <w:right w:val="none" w:sz="0" w:space="0" w:color="auto"/>
      </w:divBdr>
    </w:div>
    <w:div w:id="14054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5DD3-C0D1-4DC2-9AF0-671B91BE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1260</Words>
  <Characters>7182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2022-10-02T19:44:00Z</dcterms:created>
  <dcterms:modified xsi:type="dcterms:W3CDTF">2022-10-03T08:45:00Z</dcterms:modified>
</cp:coreProperties>
</file>